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Соблюдение прав несовершеннолетних на образование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- по инициативе обучающегося или родителей;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с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Ответственность образовательной организации за нарушение вышеуказанных требований закона  предусмотрена частью 1 статьи 5.57 Кодекса Российской Федерации об административных правонарушениях (незаконное ограничение права на образование, выразившиеся в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 из образовательной организации).</w:t>
      </w:r>
    </w:p>
    <w:p w:rsidR="00F31277" w:rsidRDefault="00F31277" w:rsidP="00F3127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color w:val="000000"/>
          <w:sz w:val="20"/>
          <w:szCs w:val="20"/>
        </w:rPr>
        <w:t>Незаконный отказ в зачислении ребенка в 10 класс влечет </w:t>
      </w:r>
      <w:r>
        <w:rPr>
          <w:color w:val="333333"/>
          <w:sz w:val="20"/>
          <w:szCs w:val="20"/>
        </w:rPr>
        <w:t>наложение административного штрафа на должностных лиц в размере от тридцати тысяч     до пятидесяти тысяч рублей, на юридических лиц - от ста тысяч до двухсот тысяч рублей.</w:t>
      </w:r>
    </w:p>
    <w:p w:rsidR="003F51D9" w:rsidRDefault="003F51D9"/>
    <w:sectPr w:rsidR="003F51D9" w:rsidSect="003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77"/>
    <w:rsid w:val="00253C97"/>
    <w:rsid w:val="003F51D9"/>
    <w:rsid w:val="00F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290C6-6DA4-4506-AEBB-0618F5A0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2025-06-30T04:39:00Z</dcterms:created>
  <dcterms:modified xsi:type="dcterms:W3CDTF">2025-06-30T04:39:00Z</dcterms:modified>
</cp:coreProperties>
</file>