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7" w:rsidRP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2"/>
          <w:szCs w:val="36"/>
          <w:shd w:val="clear" w:color="auto" w:fill="FFFFFF"/>
        </w:rPr>
      </w:pPr>
      <w:r w:rsidRPr="00CB2197">
        <w:rPr>
          <w:b/>
          <w:bCs/>
          <w:color w:val="333333"/>
          <w:sz w:val="32"/>
          <w:szCs w:val="36"/>
          <w:shd w:val="clear" w:color="auto" w:fill="FFFFFF"/>
        </w:rPr>
        <w:t>Об ответственности за неуплату административного штрафа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Кодекс об административных правонарушениях Российской Федерации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предусматривает целый перечень наказаний за совершение административных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правонарушений, из которых штраф является самым распространенным из них.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Однако в практике известны случаи неуплаты гражданами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административных штрафов. Такие лица рискуют вновь быть привлеченными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к ответственности.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закону административный штраф должен быть уплачен не позднее60 дней со дня вступления постановления о его наложении в законную силу либо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со дня истечения срока отсрочки или рассрочки.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Неуплата административного штрафа в срок — это самостоятельное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правонарушение, за которое предусмотрены следующие виды наказаний: штраф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в виде двукратного размера неуплаченной суммы, но не менее 1000 рублей; либо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обязательные работы до 50 часов; либо административный арест до 15 суток.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Административное дело за неуплату штрафа возбуждается тем же лицом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или органом, которым вынесено постановление о привлечении к ответственности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за первичное правонарушение.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неявки нарушителя на составление протокола за неуплату штрафа,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он, при условии надлежащего уведомления об этом, может быть составлен и в его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отсутствие, после чего направлен на рассмотрение в суд.</w:t>
      </w:r>
    </w:p>
    <w:p w:rsidR="00CB2197" w:rsidRDefault="00CB2197" w:rsidP="00CB219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Привлечение к ответственности за неуплату административного штрафа не</w:t>
      </w:r>
      <w:r w:rsidR="00244DF5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освобождает от обязанности по оплате первоначально назначенного штрафа.</w:t>
      </w:r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244DF5"/>
    <w:rsid w:val="0026297F"/>
    <w:rsid w:val="00530640"/>
    <w:rsid w:val="00723E4D"/>
    <w:rsid w:val="00972343"/>
    <w:rsid w:val="00CB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user</cp:lastModifiedBy>
  <cp:revision>2</cp:revision>
  <dcterms:created xsi:type="dcterms:W3CDTF">2024-06-20T11:17:00Z</dcterms:created>
  <dcterms:modified xsi:type="dcterms:W3CDTF">2024-06-20T11:17:00Z</dcterms:modified>
</cp:coreProperties>
</file>