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jc w:val="both"/>
        <w:divId w:val="4674637"/>
        <w:rPr>
          <w:color w:val="333333"/>
        </w:rPr>
      </w:pPr>
      <w:r w:rsidRPr="001F6131">
        <w:rPr>
          <w:rFonts w:eastAsia="Times New Roman"/>
          <w:b/>
          <w:bCs/>
          <w:color w:val="333333"/>
          <w:sz w:val="27"/>
          <w:szCs w:val="27"/>
        </w:rPr>
        <w:t xml:space="preserve">Порядок переустройства и перепланировки жилого помещения: новое в федеральном </w:t>
      </w:r>
      <w:r w:rsidRPr="001F6131">
        <w:rPr>
          <w:rFonts w:eastAsia="Times New Roman"/>
          <w:b/>
          <w:bCs/>
          <w:color w:val="333333"/>
          <w:kern w:val="2"/>
          <w:sz w:val="27"/>
          <w:szCs w:val="27"/>
        </w:rPr>
        <w:t xml:space="preserve">законодательстве 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jc w:val="both"/>
        <w:divId w:val="4674637"/>
        <w:rPr>
          <w:color w:val="333333"/>
        </w:rPr>
      </w:pPr>
      <w:r w:rsidRPr="001F6131">
        <w:rPr>
          <w:color w:val="333333"/>
        </w:rPr>
        <w:t> 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С 1 апреля 2024 года вступает в силу Федеральный закон от 19.12.2023 № 608-ФЗ «О внесении изменений в Жилищный кодекс Российской Федерации и Федеральный закон «О государственной регистрации недвижимости».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В соответствии с данным законом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 приобретения собственником помещения, смежного с принадлежащим ему помещением в многоквартирном доме и (или) изменение его внутренней планировки (в том числе без изменения границ и (или) площади помещения).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В соответствии с принятыми изменениями по завершению переустройства и (или)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После получения данного уведомления уполномоченный орган в срок, не превышающий 30 дней со дня его получения, утверждает акт приёмочной комиссии, подтверждающий факт переустройства и (или) перепланировки помещения в многоквартирном доме.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jc w:val="both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недвижимости.</w:t>
      </w:r>
    </w:p>
    <w:p w:rsidR="00E05920" w:rsidRPr="001F6131" w:rsidRDefault="00E05920" w:rsidP="001F6131">
      <w:pPr>
        <w:pStyle w:val="ac"/>
        <w:shd w:val="clear" w:color="auto" w:fill="FFFFFF"/>
        <w:spacing w:before="0" w:beforeAutospacing="0" w:after="0" w:afterAutospacing="0"/>
        <w:ind w:firstLine="567"/>
        <w:divId w:val="4674637"/>
        <w:rPr>
          <w:color w:val="333333"/>
        </w:rPr>
      </w:pPr>
      <w:r w:rsidRPr="001F6131">
        <w:rPr>
          <w:color w:val="333333"/>
          <w:sz w:val="21"/>
          <w:szCs w:val="21"/>
        </w:rPr>
        <w:t>Кадастровый учёт и государственная регистрация прав на переведённое либо перепланированное помещение осуществляется по заявлению органа местного самоуправления.</w:t>
      </w:r>
    </w:p>
    <w:p w:rsidR="00E05920" w:rsidRPr="001F6131" w:rsidRDefault="00E05920" w:rsidP="001F613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05920" w:rsidRPr="001F6131" w:rsidSect="0053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5920"/>
    <w:rsid w:val="001F6131"/>
    <w:rsid w:val="0053421F"/>
    <w:rsid w:val="00E05920"/>
    <w:rsid w:val="00F1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1F"/>
  </w:style>
  <w:style w:type="paragraph" w:styleId="1">
    <w:name w:val="heading 1"/>
    <w:basedOn w:val="a"/>
    <w:next w:val="a"/>
    <w:link w:val="10"/>
    <w:uiPriority w:val="9"/>
    <w:qFormat/>
    <w:rsid w:val="00E05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9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9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9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9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9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9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9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9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9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9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5920"/>
    <w:rPr>
      <w:b/>
      <w:bCs/>
      <w:smallCaps/>
      <w:color w:val="0F4761" w:themeColor="accent1" w:themeShade="BF"/>
      <w:spacing w:val="5"/>
    </w:rPr>
  </w:style>
  <w:style w:type="character" w:customStyle="1" w:styleId="feeds-pagenavigationicon">
    <w:name w:val="feeds-page__navigation_icon"/>
    <w:basedOn w:val="a0"/>
    <w:rsid w:val="00E05920"/>
  </w:style>
  <w:style w:type="character" w:customStyle="1" w:styleId="feeds-pagenavigationtooltip">
    <w:name w:val="feeds-page__navigation_tooltip"/>
    <w:basedOn w:val="a0"/>
    <w:rsid w:val="00E05920"/>
  </w:style>
  <w:style w:type="paragraph" w:styleId="ac">
    <w:name w:val="Normal (Web)"/>
    <w:basedOn w:val="a"/>
    <w:uiPriority w:val="99"/>
    <w:semiHidden/>
    <w:unhideWhenUsed/>
    <w:rsid w:val="00E0592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041">
      <w:marLeft w:val="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0941"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Великанова</dc:creator>
  <cp:lastModifiedBy>user</cp:lastModifiedBy>
  <cp:revision>2</cp:revision>
  <dcterms:created xsi:type="dcterms:W3CDTF">2024-06-20T11:56:00Z</dcterms:created>
  <dcterms:modified xsi:type="dcterms:W3CDTF">2024-06-20T11:56:00Z</dcterms:modified>
</cp:coreProperties>
</file>