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DF" w:rsidRPr="00386E94" w:rsidRDefault="00386E94" w:rsidP="00421BD9">
      <w:pPr>
        <w:shd w:val="clear" w:color="auto" w:fill="FFFFFF"/>
        <w:spacing w:after="0" w:line="264" w:lineRule="atLeast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386E94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Подписан закон о продлении для многодетных семей возможности полного или частичного погашения обязательств по ипотечному жилищному кредиту (займу) за счет господдержки</w:t>
      </w:r>
    </w:p>
    <w:p w:rsidR="00386E94" w:rsidRPr="00421BD9" w:rsidRDefault="00386E94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386E94" w:rsidRDefault="00386E94" w:rsidP="00386E9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t>Федеральным законом от 12.06.2024 № 137-ФЗ «О внесении изменений в отдельные законодательные акты Российской Федерации и признании утратившим силу пункта 3.3 части 4 статьи 2 Федерального закона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 увеличивается срок реализации меры господдержки россиян при рождении третьего или последующих детей.</w:t>
      </w:r>
      <w:proofErr w:type="gramEnd"/>
    </w:p>
    <w:p w:rsidR="00386E94" w:rsidRDefault="00386E94" w:rsidP="00386E9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Речь идет о выплате в размере 450 тысяч рублей на полное или частичное погашение ипотечных жилищных кредитов (займов). Право на такую меру поддержки будут иметь граждане Российской Федерации – мать или отец, у которых в период с 1 января 2019 года по 31 декабря 2030 года родились третий ребенок или последующие дети. Полное или частичное погашение обязательств по ипотеке в размере задолженности заемщика, но не более 450 тысяч рублей, возможно в случае заключения кредитного договора до 1 июля 2031 года.</w:t>
      </w:r>
    </w:p>
    <w:p w:rsidR="00386E94" w:rsidRDefault="00386E94" w:rsidP="00386E9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Программа поддержки многодетных семей в части улучшения жилищных условий должна была завершиться в конце 2024 года. Теперь она продлена до конца 2030 года, но с некоторыми оговорками. Так, например, нельзя будет воспользоваться мерой поддержки в случае приобретения непригодного для проживания жилья. А для снижения рисков на рынке жилищного кредитования уполномоченные единым институтом развития в жилищной сфере (АО "ДОМ</w:t>
      </w:r>
      <w:proofErr w:type="gramStart"/>
      <w:r>
        <w:rPr>
          <w:rFonts w:ascii="Roboto" w:hAnsi="Roboto"/>
          <w:color w:val="333333"/>
        </w:rPr>
        <w:t>.Р</w:t>
      </w:r>
      <w:proofErr w:type="gramEnd"/>
      <w:r>
        <w:rPr>
          <w:rFonts w:ascii="Roboto" w:hAnsi="Roboto"/>
          <w:color w:val="333333"/>
        </w:rPr>
        <w:t xml:space="preserve">Ф") организации, предоставляющие ипотечные займы, исключены из перечня субъектов, которые вправе предоставлять кредиты (займы) </w:t>
      </w:r>
      <w:proofErr w:type="spellStart"/>
      <w:r>
        <w:rPr>
          <w:rFonts w:ascii="Roboto" w:hAnsi="Roboto"/>
          <w:color w:val="333333"/>
        </w:rPr>
        <w:t>физлицам</w:t>
      </w:r>
      <w:proofErr w:type="spellEnd"/>
      <w:r>
        <w:rPr>
          <w:rFonts w:ascii="Roboto" w:hAnsi="Roboto"/>
          <w:color w:val="333333"/>
        </w:rPr>
        <w:t xml:space="preserve"> в целях, не связанных с осуществлением ими предпринимательской деятельности.</w:t>
      </w:r>
    </w:p>
    <w:p w:rsidR="00386E94" w:rsidRDefault="00386E94" w:rsidP="00386E9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Закон вступил в силу со дня опубликования - 12 июня 2024 года.</w:t>
      </w:r>
    </w:p>
    <w:p w:rsidR="00530640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</w:pPr>
      <w:r>
        <w:rPr>
          <w:rFonts w:ascii="Verdana" w:hAnsi="Verdana"/>
          <w:color w:val="000000"/>
        </w:rPr>
        <w:br/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174D1B"/>
    <w:rsid w:val="00386E94"/>
    <w:rsid w:val="003B3227"/>
    <w:rsid w:val="003E047C"/>
    <w:rsid w:val="003F6F40"/>
    <w:rsid w:val="00421BD9"/>
    <w:rsid w:val="00460B48"/>
    <w:rsid w:val="00530640"/>
    <w:rsid w:val="00621184"/>
    <w:rsid w:val="009161B2"/>
    <w:rsid w:val="00954527"/>
    <w:rsid w:val="00972343"/>
    <w:rsid w:val="00A74187"/>
    <w:rsid w:val="00CE62DF"/>
    <w:rsid w:val="00E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2024-06-20T11:45:00Z</dcterms:created>
  <dcterms:modified xsi:type="dcterms:W3CDTF">2024-06-20T11:45:00Z</dcterms:modified>
</cp:coreProperties>
</file>